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Proposal Shell — Cloud Migration and Application Modernization Support</w:t>
      </w:r>
    </w:p>
    <w:p>
      <w:r>
        <w:t xml:space="preserve">Generated Jun 25, 2026 · standard shell · Sample · Pro</w:t>
      </w:r>
    </w:p>
    <w:p>
      <w:r>
        <w:rPr>
          <w:b/>
          <w:bCs/>
        </w:rPr>
        <w:t xml:space="preserve">Agency: </w:t>
      </w:r>
      <w:r>
        <w:t xml:space="preserve">Department of Veterans Affairs</w:t>
      </w:r>
    </w:p>
    <w:p>
      <w:r>
        <w:rPr>
          <w:b/>
          <w:bCs/>
        </w:rPr>
        <w:t xml:space="preserve">Solicitation: </w:t>
      </w:r>
      <w:r>
        <w:t xml:space="preserve">DEMO-VA-IT-2026-0042</w:t>
      </w:r>
    </w:p>
    <w:p>
      <w:r>
        <w:rPr>
          <w:b/>
          <w:bCs/>
        </w:rPr>
        <w:t xml:space="preserve">Response deadline (verbatim from source): Aug 2, 2026 — verify at the official source.</w:t>
      </w:r>
    </w:p>
    <w:p>
      <w:r>
        <w:t xml:space="preserve">AI-assisted analysis. Verify every requirement, deadline, and eligibility detail against the official solicitation before acting.</w:t>
      </w:r>
    </w:p>
    <w:p>
      <w:pPr>
        <w:pStyle w:val="Heading2"/>
        <w:spacing w:before="240"/>
      </w:pPr>
      <w:r>
        <w:t xml:space="preserve">How to use this</w:t>
      </w:r>
    </w:p>
    <w:p>
      <w:r>
        <w:t xml:space="preserve">This is a starting structure, not a finished proposal. Replace every [bracketed] placeholder, renumber the volumes and sections to match this solicitation's Section L, and verify the requirement mapping against the official solicitation and its attachments before you write.</w:t>
      </w:r>
    </w:p>
    <w:p>
      <w:pPr>
        <w:pStyle w:val="Heading2"/>
        <w:spacing w:before="240"/>
      </w:pPr>
      <w:r>
        <w:t xml:space="preserve">Compliance traceability</w:t>
      </w:r>
    </w:p>
    <w:p>
      <w:r>
        <w:t xml:space="preserve">Each requirement below is mapped to the section where you should respond to it. Automated mapping can miss requirements buried in attachments — cross-check against the official Section L/M.</w:t>
      </w:r>
    </w:p>
    <w:p>
      <w:pPr>
        <w:pStyle w:val="Heading2"/>
        <w:spacing w:before="240"/>
      </w:pPr>
      <w:r>
        <w:t xml:space="preserve">Cover Letter / Transmittal</w:t>
      </w:r>
    </w:p>
    <w:p>
      <w:r>
        <w:rPr>
          <w:b/>
          <w:bCs/>
        </w:rPr>
        <w:t xml:space="preserve">Purpose: </w:t>
      </w:r>
      <w:r>
        <w:t xml:space="preserve">Transmit the proposal, identify the offeror, and confirm your intent to comply with the solicitation.</w:t>
      </w:r>
    </w:p>
    <w:p>
      <w:r>
        <w:rPr>
          <w:b/>
          <w:bCs/>
        </w:rPr>
        <w:t xml:space="preserve">Evaluation focus: </w:t>
      </w:r>
      <w:r>
        <w:t xml:space="preserve">Not scored, but a missing or non-compliant transmittal can cause rejection.</w:t>
      </w:r>
    </w:p>
    <w:p>
      <w:pPr>
        <w:spacing w:before="160"/>
      </w:pPr>
      <w:r>
        <w:rPr>
          <w:b/>
          <w:bCs/>
        </w:rPr>
        <w:t xml:space="preserve">Guidance</w:t>
      </w:r>
    </w:p>
    <w:p>
      <w:pPr>
        <w:pStyle w:val="ListParagraph"/>
        <w:numPr>
          <w:ilvl w:val="0"/>
          <w:numId w:val="1"/>
        </w:numPr>
      </w:pPr>
      <w:r>
        <w:t xml:space="preserve">Reference the solicitation number and the offeror's legal name, UEI, and CAGE.</w:t>
      </w:r>
    </w:p>
    <w:p>
      <w:pPr>
        <w:pStyle w:val="ListParagraph"/>
        <w:numPr>
          <w:ilvl w:val="0"/>
          <w:numId w:val="1"/>
        </w:numPr>
      </w:pPr>
      <w:r>
        <w:t xml:space="preserve">State your intent to comply and the validity period of your offer.</w:t>
      </w:r>
    </w:p>
    <w:p>
      <w:pPr>
        <w:spacing w:before="160"/>
      </w:pPr>
      <w:r>
        <w:rPr>
          <w:b/>
          <w:bCs/>
        </w:rPr>
        <w:t xml:space="preserve">Fill in</w:t>
      </w:r>
    </w:p>
    <w:p>
      <w:r>
        <w:t xml:space="preserve">[Solicitation number]</w:t>
      </w:r>
    </w:p>
    <w:p>
      <w:r>
        <w:t xml:space="preserve">[Offeror legal name / UEI / CAGE]</w:t>
      </w:r>
    </w:p>
    <w:p>
      <w:r>
        <w:t xml:space="preserve">[Signatory]</w:t>
      </w:r>
    </w:p>
    <w:p>
      <w:r>
        <w:t xml:space="preserve">[ Your response here ]</w:t>
      </w:r>
    </w:p>
    <w:p>
      <w:pPr>
        <w:pStyle w:val="Heading2"/>
        <w:spacing w:before="240"/>
      </w:pPr>
      <w:r>
        <w:t xml:space="preserve">Executive Summary</w:t>
      </w:r>
    </w:p>
    <w:p>
      <w:r>
        <w:rPr>
          <w:b/>
          <w:bCs/>
        </w:rPr>
        <w:t xml:space="preserve">Purpose: </w:t>
      </w:r>
      <w:r>
        <w:t xml:space="preserve">A concise, evaluator-facing summary of your understanding, approach, and why you are the right fit.</w:t>
      </w:r>
    </w:p>
    <w:p>
      <w:r>
        <w:rPr>
          <w:b/>
          <w:bCs/>
        </w:rPr>
        <w:t xml:space="preserve">Evaluation focus: </w:t>
      </w:r>
      <w:r>
        <w:t xml:space="preserve">Sets the evaluator's first impression; align it to the Section M factors.</w:t>
      </w:r>
    </w:p>
    <w:p>
      <w:pPr>
        <w:spacing w:before="160"/>
      </w:pPr>
      <w:r>
        <w:rPr>
          <w:b/>
          <w:bCs/>
        </w:rPr>
        <w:t xml:space="preserve">Guidance</w:t>
      </w:r>
    </w:p>
    <w:p>
      <w:pPr>
        <w:pStyle w:val="ListParagraph"/>
        <w:numPr>
          <w:ilvl w:val="0"/>
          <w:numId w:val="1"/>
        </w:numPr>
      </w:pPr>
      <w:r>
        <w:t xml:space="preserve">Lead with the customer's mission and the outcome they need — not your company.</w:t>
      </w:r>
    </w:p>
    <w:p>
      <w:pPr>
        <w:pStyle w:val="ListParagraph"/>
        <w:numPr>
          <w:ilvl w:val="0"/>
          <w:numId w:val="1"/>
        </w:numPr>
      </w:pPr>
      <w:r>
        <w:t xml:space="preserve">Summarize your approach and your two or three strongest discriminators.</w:t>
      </w:r>
    </w:p>
    <w:p>
      <w:pPr>
        <w:spacing w:before="160"/>
      </w:pPr>
      <w:r>
        <w:rPr>
          <w:b/>
          <w:bCs/>
        </w:rPr>
        <w:t xml:space="preserve">Fill in</w:t>
      </w:r>
    </w:p>
    <w:p>
      <w:r>
        <w:t xml:space="preserve">[One-paragraph understanding of the requirement]</w:t>
      </w:r>
    </w:p>
    <w:p>
      <w:r>
        <w:t xml:space="preserve">[Top discriminators]</w:t>
      </w:r>
    </w:p>
    <w:p>
      <w:r>
        <w:t xml:space="preserve">[ Your response here ]</w:t>
      </w:r>
    </w:p>
    <w:p>
      <w:pPr>
        <w:pStyle w:val="Heading2"/>
        <w:spacing w:before="240"/>
      </w:pPr>
      <w:r>
        <w:t xml:space="preserve">Volume I — Technical Approach</w:t>
      </w:r>
    </w:p>
    <w:p>
      <w:r>
        <w:rPr>
          <w:b/>
          <w:bCs/>
        </w:rPr>
        <w:t xml:space="preserve">Purpose: </w:t>
      </w:r>
      <w:r>
        <w:t xml:space="preserve">Describe how you will perform the work in the SOW/PWS, demonstrating understanding and a sound, low-risk methodology.</w:t>
      </w:r>
    </w:p>
    <w:p>
      <w:r>
        <w:rPr>
          <w:b/>
          <w:bCs/>
        </w:rPr>
        <w:t xml:space="preserve">Evaluation focus: </w:t>
      </w:r>
      <w:r>
        <w:t xml:space="preserve">Usually a high-weight factor: technical merit, understanding, and feasibility.</w:t>
      </w:r>
    </w:p>
    <w:p>
      <w:pPr>
        <w:spacing w:before="160"/>
      </w:pPr>
      <w:r>
        <w:rPr>
          <w:b/>
          <w:bCs/>
        </w:rPr>
        <w:t xml:space="preserve">Requirements to address here</w:t>
      </w:r>
    </w:p>
    <w:p>
      <w:pPr>
        <w:pStyle w:val="ListParagraph"/>
        <w:numPr>
          <w:ilvl w:val="0"/>
          <w:numId w:val="1"/>
        </w:numPr>
      </w:pPr>
      <w:r>
        <w:t xml:space="preserve">☐ NAICS / size standard (541512)</w:t>
      </w:r>
    </w:p>
    <w:p>
      <w:pPr>
        <w:pStyle w:val="ListParagraph"/>
        <w:numPr>
          <w:ilvl w:val="0"/>
          <w:numId w:val="1"/>
        </w:numPr>
      </w:pPr>
      <w:r>
        <w:t xml:space="preserve">☐ Response deadline</w:t>
      </w:r>
    </w:p>
    <w:p>
      <w:pPr>
        <w:pStyle w:val="ListParagraph"/>
        <w:numPr>
          <w:ilvl w:val="0"/>
          <w:numId w:val="1"/>
        </w:numPr>
      </w:pPr>
      <w:r>
        <w:t xml:space="preserve">☐ Submission method, format, and page limits</w:t>
      </w:r>
    </w:p>
    <w:p>
      <w:pPr>
        <w:pStyle w:val="ListParagraph"/>
        <w:numPr>
          <w:ilvl w:val="0"/>
          <w:numId w:val="1"/>
        </w:numPr>
      </w:pPr>
      <w:r>
        <w:t xml:space="preserve">☐ The VA seeks contractor support for cloud migration to AWS GovCloud, application modernization, DevSecOps pipeline implementation, and ongoing O&amp;M for modernized systems. (derived — verify)</w:t>
      </w:r>
    </w:p>
    <w:p>
      <w:pPr>
        <w:spacing w:before="160"/>
      </w:pPr>
      <w:r>
        <w:rPr>
          <w:b/>
          <w:bCs/>
        </w:rPr>
        <w:t xml:space="preserve">Guidance</w:t>
      </w:r>
    </w:p>
    <w:p>
      <w:pPr>
        <w:pStyle w:val="ListParagraph"/>
        <w:numPr>
          <w:ilvl w:val="0"/>
          <w:numId w:val="1"/>
        </w:numPr>
      </w:pPr>
      <w:r>
        <w:t xml:space="preserve">Restate your understanding of the requirement in the customer's terms.</w:t>
      </w:r>
    </w:p>
    <w:p>
      <w:pPr>
        <w:pStyle w:val="ListParagraph"/>
        <w:numPr>
          <w:ilvl w:val="0"/>
          <w:numId w:val="1"/>
        </w:numPr>
      </w:pPr>
      <w:r>
        <w:t xml:space="preserve">Lay out your methodology task by task, in the order Section L expects.</w:t>
      </w:r>
    </w:p>
    <w:p>
      <w:pPr>
        <w:pStyle w:val="ListParagraph"/>
        <w:numPr>
          <w:ilvl w:val="0"/>
          <w:numId w:val="1"/>
        </w:numPr>
      </w:pPr>
      <w:r>
        <w:t xml:space="preserve">Tie each element of your approach back to a requirement and a benefit/risk reduction.</w:t>
      </w:r>
    </w:p>
    <w:p>
      <w:pPr>
        <w:spacing w:before="160"/>
      </w:pPr>
      <w:r>
        <w:rPr>
          <w:b/>
          <w:bCs/>
        </w:rPr>
        <w:t xml:space="preserve">Fill in</w:t>
      </w:r>
    </w:p>
    <w:p>
      <w:r>
        <w:t xml:space="preserve">[Methodology per task]</w:t>
      </w:r>
    </w:p>
    <w:p>
      <w:r>
        <w:t xml:space="preserve">[Tools / accelerators]</w:t>
      </w:r>
    </w:p>
    <w:p>
      <w:r>
        <w:t xml:space="preserve">[Risk mitigations]</w:t>
      </w:r>
    </w:p>
    <w:p>
      <w:r>
        <w:t xml:space="preserve">[ Your response here ]</w:t>
      </w:r>
    </w:p>
    <w:p>
      <w:pPr>
        <w:pStyle w:val="Heading2"/>
        <w:spacing w:before="240"/>
      </w:pPr>
      <w:r>
        <w:t xml:space="preserve">Volume II — Management &amp; Staffing</w:t>
      </w:r>
    </w:p>
    <w:p>
      <w:r>
        <w:rPr>
          <w:b/>
          <w:bCs/>
        </w:rPr>
        <w:t xml:space="preserve">Purpose: </w:t>
      </w:r>
      <w:r>
        <w:t xml:space="preserve">Describe your management approach, key personnel, staffing plan, transition, and quality control.</w:t>
      </w:r>
    </w:p>
    <w:p>
      <w:r>
        <w:rPr>
          <w:b/>
          <w:bCs/>
        </w:rPr>
        <w:t xml:space="preserve">Evaluation focus: </w:t>
      </w:r>
      <w:r>
        <w:t xml:space="preserve">Often scored on staffing realism, key-personnel qualifications, and transition risk.</w:t>
      </w:r>
    </w:p>
    <w:p>
      <w:pPr>
        <w:spacing w:before="160"/>
      </w:pPr>
      <w:r>
        <w:rPr>
          <w:b/>
          <w:bCs/>
        </w:rPr>
        <w:t xml:space="preserve">Guidance</w:t>
      </w:r>
    </w:p>
    <w:p>
      <w:pPr>
        <w:pStyle w:val="ListParagraph"/>
        <w:numPr>
          <w:ilvl w:val="0"/>
          <w:numId w:val="1"/>
        </w:numPr>
      </w:pPr>
      <w:r>
        <w:t xml:space="preserve">Show your management structure and clear lines of authority.</w:t>
      </w:r>
    </w:p>
    <w:p>
      <w:pPr>
        <w:pStyle w:val="ListParagraph"/>
        <w:numPr>
          <w:ilvl w:val="0"/>
          <w:numId w:val="1"/>
        </w:numPr>
      </w:pPr>
      <w:r>
        <w:t xml:space="preserve">Name key personnel and map their experience directly to the role requirements.</w:t>
      </w:r>
    </w:p>
    <w:p>
      <w:pPr>
        <w:pStyle w:val="ListParagraph"/>
        <w:numPr>
          <w:ilvl w:val="0"/>
          <w:numId w:val="1"/>
        </w:numPr>
      </w:pPr>
      <w:r>
        <w:t xml:space="preserve">Cover staffing ramp, transition-in, and your quality-control plan.</w:t>
      </w:r>
    </w:p>
    <w:p>
      <w:pPr>
        <w:spacing w:before="160"/>
      </w:pPr>
      <w:r>
        <w:rPr>
          <w:b/>
          <w:bCs/>
        </w:rPr>
        <w:t xml:space="preserve">Fill in</w:t>
      </w:r>
    </w:p>
    <w:p>
      <w:r>
        <w:t xml:space="preserve">[Org chart]</w:t>
      </w:r>
    </w:p>
    <w:p>
      <w:r>
        <w:t xml:space="preserve">[Key personnel + résumés]</w:t>
      </w:r>
    </w:p>
    <w:p>
      <w:r>
        <w:t xml:space="preserve">[Transition plan]</w:t>
      </w:r>
    </w:p>
    <w:p>
      <w:r>
        <w:t xml:space="preserve">[QC plan]</w:t>
      </w:r>
    </w:p>
    <w:p>
      <w:r>
        <w:t xml:space="preserve">[ Your response here ]</w:t>
      </w:r>
    </w:p>
    <w:p>
      <w:pPr>
        <w:pStyle w:val="Heading2"/>
        <w:spacing w:before="240"/>
      </w:pPr>
      <w:r>
        <w:t xml:space="preserve">Volume III — Past Performance</w:t>
      </w:r>
    </w:p>
    <w:p>
      <w:r>
        <w:rPr>
          <w:b/>
          <w:bCs/>
        </w:rPr>
        <w:t xml:space="preserve">Purpose: </w:t>
      </w:r>
      <w:r>
        <w:t xml:space="preserve">Present recent, relevant past performance that maps to this scope, size, and complexity.</w:t>
      </w:r>
    </w:p>
    <w:p>
      <w:r>
        <w:rPr>
          <w:b/>
          <w:bCs/>
        </w:rPr>
        <w:t xml:space="preserve">Evaluation focus: </w:t>
      </w:r>
      <w:r>
        <w:t xml:space="preserve">Commonly a high-weight factor: recency, relevance, and quality of prior work.</w:t>
      </w:r>
    </w:p>
    <w:p>
      <w:pPr>
        <w:spacing w:before="160"/>
      </w:pPr>
      <w:r>
        <w:rPr>
          <w:b/>
          <w:bCs/>
        </w:rPr>
        <w:t xml:space="preserve">Guidance</w:t>
      </w:r>
    </w:p>
    <w:p>
      <w:pPr>
        <w:pStyle w:val="ListParagraph"/>
        <w:numPr>
          <w:ilvl w:val="0"/>
          <w:numId w:val="1"/>
        </w:numPr>
      </w:pPr>
      <w:r>
        <w:t xml:space="preserve">Select references similar in scope, dollar value, and complexity to this effort.</w:t>
      </w:r>
    </w:p>
    <w:p>
      <w:pPr>
        <w:pStyle w:val="ListParagraph"/>
        <w:numPr>
          <w:ilvl w:val="0"/>
          <w:numId w:val="1"/>
        </w:numPr>
      </w:pPr>
      <w:r>
        <w:t xml:space="preserve">For each, map the work explicitly to the requirements of this solicitation.</w:t>
      </w:r>
    </w:p>
    <w:p>
      <w:pPr>
        <w:pStyle w:val="ListParagraph"/>
        <w:numPr>
          <w:ilvl w:val="0"/>
          <w:numId w:val="1"/>
        </w:numPr>
      </w:pPr>
      <w:r>
        <w:t xml:space="preserve">Include CPARS / PPQs and current points of contact where required.</w:t>
      </w:r>
    </w:p>
    <w:p>
      <w:pPr>
        <w:spacing w:before="160"/>
      </w:pPr>
      <w:r>
        <w:rPr>
          <w:b/>
          <w:bCs/>
        </w:rPr>
        <w:t xml:space="preserve">Fill in</w:t>
      </w:r>
    </w:p>
    <w:p>
      <w:r>
        <w:t xml:space="preserve">[Reference 1: contract, agency, value, role]</w:t>
      </w:r>
    </w:p>
    <w:p>
      <w:r>
        <w:t xml:space="preserve">[Relevance mapping]</w:t>
      </w:r>
    </w:p>
    <w:p>
      <w:r>
        <w:t xml:space="preserve">[POC]</w:t>
      </w:r>
    </w:p>
    <w:p>
      <w:r>
        <w:t xml:space="preserve">[ Your response here ]</w:t>
      </w:r>
    </w:p>
    <w:p>
      <w:pPr>
        <w:pStyle w:val="Heading2"/>
        <w:spacing w:before="240"/>
      </w:pPr>
      <w:r>
        <w:t xml:space="preserve">Volume IV — Price / Cost</w:t>
      </w:r>
    </w:p>
    <w:p>
      <w:r>
        <w:rPr>
          <w:b/>
          <w:bCs/>
        </w:rPr>
        <w:t xml:space="preserve">Purpose: </w:t>
      </w:r>
      <w:r>
        <w:t xml:space="preserve">Present a complete, traceable price or cost proposal per the solicitation's pricing instructions.</w:t>
      </w:r>
    </w:p>
    <w:p>
      <w:r>
        <w:rPr>
          <w:b/>
          <w:bCs/>
        </w:rPr>
        <w:t xml:space="preserve">Evaluation focus: </w:t>
      </w:r>
      <w:r>
        <w:t xml:space="preserve">Evaluated for completeness, reasonableness, and (often) realism — not just lowest number.</w:t>
      </w:r>
    </w:p>
    <w:p>
      <w:pPr>
        <w:spacing w:before="160"/>
      </w:pPr>
      <w:r>
        <w:rPr>
          <w:b/>
          <w:bCs/>
        </w:rPr>
        <w:t xml:space="preserve">Guidance</w:t>
      </w:r>
    </w:p>
    <w:p>
      <w:pPr>
        <w:pStyle w:val="ListParagraph"/>
        <w:numPr>
          <w:ilvl w:val="0"/>
          <w:numId w:val="1"/>
        </w:numPr>
      </w:pPr>
      <w:r>
        <w:t xml:space="preserve">Follow the pricing format exactly (CLINs, labor categories, rates, periods).</w:t>
      </w:r>
    </w:p>
    <w:p>
      <w:pPr>
        <w:pStyle w:val="ListParagraph"/>
        <w:numPr>
          <w:ilvl w:val="0"/>
          <w:numId w:val="1"/>
        </w:numPr>
      </w:pPr>
      <w:r>
        <w:t xml:space="preserve">Build price up from a defensible basis of estimate you can explain to an evaluator.</w:t>
      </w:r>
    </w:p>
    <w:p>
      <w:pPr>
        <w:pStyle w:val="ListParagraph"/>
        <w:numPr>
          <w:ilvl w:val="0"/>
          <w:numId w:val="1"/>
        </w:numPr>
      </w:pPr>
      <w:r>
        <w:t xml:space="preserve">Check internal consistency: priced hours must match the staffing in your technical volume.</w:t>
      </w:r>
    </w:p>
    <w:p>
      <w:pPr>
        <w:spacing w:before="160"/>
      </w:pPr>
      <w:r>
        <w:rPr>
          <w:b/>
          <w:bCs/>
        </w:rPr>
        <w:t xml:space="preserve">Fill in</w:t>
      </w:r>
    </w:p>
    <w:p>
      <w:r>
        <w:t xml:space="preserve">[CLIN pricing table]</w:t>
      </w:r>
    </w:p>
    <w:p>
      <w:r>
        <w:t xml:space="preserve">[Basis of estimate]</w:t>
      </w:r>
    </w:p>
    <w:p>
      <w:r>
        <w:t xml:space="preserve">[Assumptions]</w:t>
      </w:r>
    </w:p>
    <w:p>
      <w:r>
        <w:t xml:space="preserve">[ Your response here ]</w:t>
      </w:r>
    </w:p>
    <w:p>
      <w:pPr>
        <w:pStyle w:val="Heading2"/>
        <w:spacing w:before="240"/>
      </w:pPr>
      <w:r>
        <w:t xml:space="preserve">Volume V — Compliance, Reps &amp; Certs</w:t>
      </w:r>
    </w:p>
    <w:p>
      <w:r>
        <w:rPr>
          <w:b/>
          <w:bCs/>
        </w:rPr>
        <w:t xml:space="preserve">Purpose: </w:t>
      </w:r>
      <w:r>
        <w:t xml:space="preserve">Address representations &amp; certifications, required clauses, registrations, and eligibility items.</w:t>
      </w:r>
    </w:p>
    <w:p>
      <w:r>
        <w:rPr>
          <w:b/>
          <w:bCs/>
        </w:rPr>
        <w:t xml:space="preserve">Evaluation focus: </w:t>
      </w:r>
      <w:r>
        <w:t xml:space="preserve">Pass/fail gate: missing reps/certs or an inactive registration can disqualify you.</w:t>
      </w:r>
    </w:p>
    <w:p>
      <w:pPr>
        <w:spacing w:before="160"/>
      </w:pPr>
      <w:r>
        <w:rPr>
          <w:b/>
          <w:bCs/>
        </w:rPr>
        <w:t xml:space="preserve">Requirements to address here</w:t>
      </w:r>
    </w:p>
    <w:p>
      <w:pPr>
        <w:pStyle w:val="ListParagraph"/>
        <w:numPr>
          <w:ilvl w:val="0"/>
          <w:numId w:val="1"/>
        </w:numPr>
      </w:pPr>
      <w:r>
        <w:t xml:space="preserve">☐ Active SAM.gov registration (UEI / CAGE)</w:t>
      </w:r>
    </w:p>
    <w:p>
      <w:pPr>
        <w:pStyle w:val="ListParagraph"/>
        <w:numPr>
          <w:ilvl w:val="0"/>
          <w:numId w:val="1"/>
        </w:numPr>
      </w:pPr>
      <w:r>
        <w:t xml:space="preserve">☐ Eligibility for Total Small Business Set-Aside</w:t>
      </w:r>
    </w:p>
    <w:p>
      <w:pPr>
        <w:pStyle w:val="ListParagraph"/>
        <w:numPr>
          <w:ilvl w:val="0"/>
          <w:numId w:val="1"/>
        </w:numPr>
      </w:pPr>
      <w:r>
        <w:t xml:space="preserve">☐ Representations &amp; certifications</w:t>
      </w:r>
    </w:p>
    <w:p>
      <w:pPr>
        <w:pStyle w:val="ListParagraph"/>
        <w:numPr>
          <w:ilvl w:val="0"/>
          <w:numId w:val="1"/>
        </w:numPr>
      </w:pPr>
      <w:r>
        <w:t xml:space="preserve">☐ Tasks include containerization, CI/CD automation, and FedRAMP-aligned security hardening. (derived — verify)</w:t>
      </w:r>
    </w:p>
    <w:p>
      <w:pPr>
        <w:spacing w:before="160"/>
      </w:pPr>
      <w:r>
        <w:rPr>
          <w:b/>
          <w:bCs/>
        </w:rPr>
        <w:t xml:space="preserve">Guidance</w:t>
      </w:r>
    </w:p>
    <w:p>
      <w:pPr>
        <w:pStyle w:val="ListParagraph"/>
        <w:numPr>
          <w:ilvl w:val="0"/>
          <w:numId w:val="1"/>
        </w:numPr>
      </w:pPr>
      <w:r>
        <w:t xml:space="preserve">Confirm an active SAM.gov registration (UEI / CAGE).</w:t>
      </w:r>
    </w:p>
    <w:p>
      <w:pPr>
        <w:pStyle w:val="ListParagraph"/>
        <w:numPr>
          <w:ilvl w:val="0"/>
          <w:numId w:val="1"/>
        </w:numPr>
      </w:pPr>
      <w:r>
        <w:t xml:space="preserve">Complete every required representation &amp; certification in the solicitation.</w:t>
      </w:r>
    </w:p>
    <w:p>
      <w:pPr>
        <w:pStyle w:val="ListParagraph"/>
        <w:numPr>
          <w:ilvl w:val="0"/>
          <w:numId w:val="1"/>
        </w:numPr>
      </w:pPr>
      <w:r>
        <w:t xml:space="preserve">Confirm set-aside eligibility — eligibility is government-determined; verify before relying on it.</w:t>
      </w:r>
    </w:p>
    <w:p>
      <w:pPr>
        <w:spacing w:before="160"/>
      </w:pPr>
      <w:r>
        <w:rPr>
          <w:b/>
          <w:bCs/>
        </w:rPr>
        <w:t xml:space="preserve">Fill in</w:t>
      </w:r>
    </w:p>
    <w:p>
      <w:r>
        <w:t xml:space="preserve">[Completed reps &amp; certs]</w:t>
      </w:r>
    </w:p>
    <w:p>
      <w:r>
        <w:t xml:space="preserve">[Required clauses acknowledged]</w:t>
      </w:r>
    </w:p>
    <w:p>
      <w:r>
        <w:t xml:space="preserve">[ Your response here ]</w:t>
      </w:r>
    </w:p>
    <w:p>
      <w:pPr>
        <w:spacing w:before="240"/>
      </w:pPr>
      <w:r>
        <w:rPr>
          <w:i/>
          <w:iCs/>
          <w:color w:val="666666"/>
          <w:sz w:val="18"/>
          <w:szCs w:val="18"/>
        </w:rPr>
        <w:t xml:space="preserve">GovConAgent provides AI-assisted research, drafting, and decision-support tools for government contractors. Outputs may be incomplete or inaccurate and should be reviewed by qualified professionals before business, legal, procurement, or proposal-submission decisions are made. GovConAgent is not affiliated with the U.S. Government and does not guarantee awards, eligibility, or compliance. Verify every requirement, deadline, and eligibility detail against the official solicitation before acting.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2026-06-25T20:25:00.793Z</dcterms:created>
  <dcterms:modified xsi:type="dcterms:W3CDTF">2026-06-25T20:25:00.793Z</dcterms:modified>
</cp:coreProperties>
</file>

<file path=docProps/custom.xml><?xml version="1.0" encoding="utf-8"?>
<Properties xmlns="http://schemas.openxmlformats.org/officeDocument/2006/custom-properties" xmlns:vt="http://schemas.openxmlformats.org/officeDocument/2006/docPropsVTypes"/>
</file>